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35CAF">
      <w:pPr>
        <w:spacing w:after="156" w:afterLines="50" w:line="276" w:lineRule="auto"/>
        <w:jc w:val="center"/>
        <w:rPr>
          <w:rFonts w:hint="eastAsia"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《控制与决策》202</w:t>
      </w:r>
      <w:r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30"/>
          <w:szCs w:val="30"/>
        </w:rPr>
        <w:t>年度(学术热点)最佳论文奖论文推荐表</w:t>
      </w:r>
    </w:p>
    <w:tbl>
      <w:tblPr>
        <w:tblStyle w:val="4"/>
        <w:tblW w:w="9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564"/>
        <w:gridCol w:w="1417"/>
        <w:gridCol w:w="1418"/>
        <w:gridCol w:w="992"/>
        <w:gridCol w:w="1276"/>
        <w:gridCol w:w="2731"/>
        <w:gridCol w:w="10"/>
      </w:tblGrid>
      <w:tr w14:paraId="4851B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504" w:type="dxa"/>
            <w:vMerge w:val="restart"/>
            <w:vAlign w:val="center"/>
          </w:tcPr>
          <w:p w14:paraId="44674DE3">
            <w:pPr>
              <w:snapToGri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推荐人信息</w:t>
            </w:r>
          </w:p>
        </w:tc>
        <w:tc>
          <w:tcPr>
            <w:tcW w:w="1564" w:type="dxa"/>
            <w:vAlign w:val="center"/>
          </w:tcPr>
          <w:p w14:paraId="4A23CCA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417" w:type="dxa"/>
            <w:vAlign w:val="center"/>
          </w:tcPr>
          <w:p w14:paraId="5A6F6F5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1072A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职称/学历</w:t>
            </w:r>
          </w:p>
        </w:tc>
        <w:tc>
          <w:tcPr>
            <w:tcW w:w="992" w:type="dxa"/>
            <w:vAlign w:val="center"/>
          </w:tcPr>
          <w:p w14:paraId="120AE35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C000F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2741" w:type="dxa"/>
            <w:gridSpan w:val="2"/>
            <w:vAlign w:val="center"/>
          </w:tcPr>
          <w:p w14:paraId="4EF2812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2DAF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94" w:hRule="atLeast"/>
          <w:jc w:val="center"/>
        </w:trPr>
        <w:tc>
          <w:tcPr>
            <w:tcW w:w="504" w:type="dxa"/>
            <w:vMerge w:val="continue"/>
            <w:vAlign w:val="center"/>
          </w:tcPr>
          <w:p w14:paraId="02402855">
            <w:pPr>
              <w:snapToGrid w:val="0"/>
              <w:spacing w:before="468" w:beforeLines="15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725803A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单 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7834" w:type="dxa"/>
            <w:gridSpan w:val="5"/>
            <w:vAlign w:val="center"/>
          </w:tcPr>
          <w:p w14:paraId="35919935">
            <w:pP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679AD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94" w:hRule="atLeast"/>
          <w:jc w:val="center"/>
        </w:trPr>
        <w:tc>
          <w:tcPr>
            <w:tcW w:w="504" w:type="dxa"/>
            <w:vMerge w:val="continue"/>
            <w:tcBorders>
              <w:bottom w:val="double" w:color="auto" w:sz="12" w:space="0"/>
            </w:tcBorders>
            <w:vAlign w:val="center"/>
          </w:tcPr>
          <w:p w14:paraId="3862F44B">
            <w:pPr>
              <w:snapToGrid w:val="0"/>
              <w:spacing w:before="468" w:beforeLines="15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double" w:color="auto" w:sz="12" w:space="0"/>
            </w:tcBorders>
            <w:vAlign w:val="center"/>
          </w:tcPr>
          <w:p w14:paraId="4742B32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834" w:type="dxa"/>
            <w:gridSpan w:val="5"/>
            <w:tcBorders>
              <w:bottom w:val="double" w:color="auto" w:sz="12" w:space="0"/>
            </w:tcBorders>
            <w:vAlign w:val="center"/>
          </w:tcPr>
          <w:p w14:paraId="64DF5A5F">
            <w:pP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1D2F9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56" w:hRule="atLeast"/>
          <w:jc w:val="center"/>
        </w:trPr>
        <w:tc>
          <w:tcPr>
            <w:tcW w:w="504" w:type="dxa"/>
            <w:vMerge w:val="restart"/>
            <w:tcBorders>
              <w:top w:val="nil"/>
            </w:tcBorders>
            <w:vAlign w:val="center"/>
          </w:tcPr>
          <w:p w14:paraId="3A2CDD8A">
            <w:pPr>
              <w:snapToGri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推荐论文1</w:t>
            </w:r>
          </w:p>
        </w:tc>
        <w:tc>
          <w:tcPr>
            <w:tcW w:w="1564" w:type="dxa"/>
            <w:tcBorders>
              <w:top w:val="nil"/>
            </w:tcBorders>
            <w:vAlign w:val="center"/>
          </w:tcPr>
          <w:p w14:paraId="663BB88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7834" w:type="dxa"/>
            <w:gridSpan w:val="5"/>
            <w:tcBorders>
              <w:top w:val="nil"/>
            </w:tcBorders>
            <w:vAlign w:val="center"/>
          </w:tcPr>
          <w:p w14:paraId="1C239C4B">
            <w:pP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793F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283" w:hRule="atLeast"/>
          <w:jc w:val="center"/>
        </w:trPr>
        <w:tc>
          <w:tcPr>
            <w:tcW w:w="504" w:type="dxa"/>
            <w:vMerge w:val="continue"/>
            <w:tcBorders>
              <w:top w:val="nil"/>
            </w:tcBorders>
            <w:vAlign w:val="center"/>
          </w:tcPr>
          <w:p w14:paraId="46A7B65D">
            <w:pPr>
              <w:snapToGri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2B0BD6B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推荐理由</w:t>
            </w:r>
          </w:p>
        </w:tc>
        <w:tc>
          <w:tcPr>
            <w:tcW w:w="7834" w:type="dxa"/>
            <w:gridSpan w:val="5"/>
            <w:vAlign w:val="center"/>
          </w:tcPr>
          <w:p w14:paraId="00381407">
            <w:pP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02650E37">
            <w:pP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79DEF3E6">
            <w:pP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177F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56" w:hRule="atLeast"/>
          <w:jc w:val="center"/>
        </w:trPr>
        <w:tc>
          <w:tcPr>
            <w:tcW w:w="504" w:type="dxa"/>
            <w:vMerge w:val="restart"/>
            <w:tcBorders>
              <w:top w:val="nil"/>
            </w:tcBorders>
            <w:vAlign w:val="center"/>
          </w:tcPr>
          <w:p w14:paraId="1C1B4795">
            <w:pPr>
              <w:snapToGri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推荐论文2</w:t>
            </w:r>
          </w:p>
        </w:tc>
        <w:tc>
          <w:tcPr>
            <w:tcW w:w="1564" w:type="dxa"/>
            <w:vAlign w:val="center"/>
          </w:tcPr>
          <w:p w14:paraId="5D95D54D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7834" w:type="dxa"/>
            <w:gridSpan w:val="5"/>
            <w:vAlign w:val="center"/>
          </w:tcPr>
          <w:p w14:paraId="5824D153">
            <w:pP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1CEA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267" w:hRule="atLeast"/>
          <w:jc w:val="center"/>
        </w:trPr>
        <w:tc>
          <w:tcPr>
            <w:tcW w:w="504" w:type="dxa"/>
            <w:vMerge w:val="continue"/>
            <w:vAlign w:val="center"/>
          </w:tcPr>
          <w:p w14:paraId="071FB7EE">
            <w:pPr>
              <w:snapToGri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66DFE58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推荐理由</w:t>
            </w:r>
          </w:p>
        </w:tc>
        <w:tc>
          <w:tcPr>
            <w:tcW w:w="7834" w:type="dxa"/>
            <w:gridSpan w:val="5"/>
            <w:vAlign w:val="center"/>
          </w:tcPr>
          <w:p w14:paraId="36752B22">
            <w:pP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48048EF1">
            <w:pP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71EC9A5A">
            <w:pP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7B8F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56" w:hRule="atLeast"/>
          <w:jc w:val="center"/>
        </w:trPr>
        <w:tc>
          <w:tcPr>
            <w:tcW w:w="504" w:type="dxa"/>
            <w:vMerge w:val="restart"/>
            <w:tcBorders>
              <w:top w:val="nil"/>
            </w:tcBorders>
            <w:vAlign w:val="center"/>
          </w:tcPr>
          <w:p w14:paraId="6423F38C">
            <w:pPr>
              <w:snapToGri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推荐论文3</w:t>
            </w:r>
          </w:p>
        </w:tc>
        <w:tc>
          <w:tcPr>
            <w:tcW w:w="1564" w:type="dxa"/>
            <w:vAlign w:val="center"/>
          </w:tcPr>
          <w:p w14:paraId="5243318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7834" w:type="dxa"/>
            <w:gridSpan w:val="5"/>
            <w:vAlign w:val="center"/>
          </w:tcPr>
          <w:p w14:paraId="76CEEE10">
            <w:pP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5013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265" w:hRule="atLeast"/>
          <w:jc w:val="center"/>
        </w:trPr>
        <w:tc>
          <w:tcPr>
            <w:tcW w:w="504" w:type="dxa"/>
            <w:vMerge w:val="continue"/>
            <w:vAlign w:val="center"/>
          </w:tcPr>
          <w:p w14:paraId="5768C91A">
            <w:pPr>
              <w:snapToGri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69F7C14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推荐理由</w:t>
            </w:r>
          </w:p>
        </w:tc>
        <w:tc>
          <w:tcPr>
            <w:tcW w:w="7834" w:type="dxa"/>
            <w:gridSpan w:val="5"/>
            <w:vAlign w:val="center"/>
          </w:tcPr>
          <w:p w14:paraId="60BEFB5D">
            <w:pP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19BE0391">
            <w:pP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299B90EB">
            <w:pP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1BE2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082" w:hRule="atLeast"/>
          <w:jc w:val="center"/>
        </w:trPr>
        <w:tc>
          <w:tcPr>
            <w:tcW w:w="504" w:type="dxa"/>
            <w:vAlign w:val="center"/>
          </w:tcPr>
          <w:p w14:paraId="0E85D455">
            <w:pPr>
              <w:snapToGri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398" w:type="dxa"/>
            <w:gridSpan w:val="6"/>
            <w:vAlign w:val="center"/>
          </w:tcPr>
          <w:p w14:paraId="3F2F7D32">
            <w:pP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</w:tbl>
    <w:p w14:paraId="6657E66B">
      <w:pPr>
        <w:spacing w:after="156" w:afterLines="50" w:line="276" w:lineRule="auto"/>
        <w:ind w:firstLine="468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 xml:space="preserve">                     </w:t>
      </w:r>
    </w:p>
    <w:p w14:paraId="552F914E">
      <w:pPr>
        <w:snapToGrid w:val="0"/>
        <w:spacing w:after="156" w:afterLines="50" w:line="276" w:lineRule="auto"/>
        <w:rPr>
          <w:rFonts w:hint="eastAsia" w:ascii="仿宋_GB2312" w:hAnsi="微软雅黑" w:eastAsia="仿宋_GB2312"/>
          <w:sz w:val="24"/>
          <w:szCs w:val="24"/>
        </w:rPr>
      </w:pPr>
      <w:r>
        <w:rPr>
          <w:rFonts w:hint="eastAsia" w:ascii="仿宋_GB2312" w:hAnsi="微软雅黑" w:eastAsia="仿宋_GB2312"/>
          <w:sz w:val="24"/>
          <w:szCs w:val="24"/>
        </w:rPr>
        <w:t>填表注意事项:</w:t>
      </w:r>
    </w:p>
    <w:p w14:paraId="1CE62F89">
      <w:pPr>
        <w:pStyle w:val="9"/>
        <w:numPr>
          <w:ilvl w:val="0"/>
          <w:numId w:val="1"/>
        </w:numPr>
        <w:snapToGrid w:val="0"/>
        <w:spacing w:after="156" w:afterLines="50" w:line="276" w:lineRule="auto"/>
        <w:ind w:left="0" w:firstLine="0"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微软雅黑" w:eastAsia="仿宋_GB2312"/>
          <w:sz w:val="24"/>
          <w:szCs w:val="24"/>
        </w:rPr>
        <w:t>推荐人要求</w:t>
      </w:r>
      <w:r>
        <w:rPr>
          <w:rFonts w:hint="eastAsia" w:ascii="仿宋_GB2312" w:eastAsia="仿宋_GB2312"/>
          <w:sz w:val="24"/>
          <w:szCs w:val="24"/>
        </w:rPr>
        <w:t>实名制，每位推荐人推荐文章不超过3篇。</w:t>
      </w:r>
    </w:p>
    <w:p w14:paraId="45BA5836">
      <w:pPr>
        <w:pStyle w:val="9"/>
        <w:numPr>
          <w:ilvl w:val="0"/>
          <w:numId w:val="1"/>
        </w:numPr>
        <w:snapToGrid w:val="0"/>
        <w:spacing w:after="156" w:afterLines="50" w:line="276" w:lineRule="auto"/>
        <w:ind w:left="0" w:firstLine="0"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微软雅黑" w:eastAsia="仿宋_GB2312"/>
          <w:sz w:val="24"/>
          <w:szCs w:val="24"/>
        </w:rPr>
        <w:t>推荐论文请在附件“</w:t>
      </w:r>
      <w:r>
        <w:rPr>
          <w:rFonts w:hint="eastAsia" w:ascii="仿宋_GB2312" w:eastAsia="仿宋_GB2312"/>
          <w:sz w:val="24"/>
          <w:szCs w:val="24"/>
        </w:rPr>
        <w:t>《控制与决策》202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24"/>
          <w:szCs w:val="24"/>
        </w:rPr>
        <w:t>年度(学术热点)最佳论文奖参评文章</w:t>
      </w:r>
      <w:r>
        <w:rPr>
          <w:rFonts w:hint="eastAsia" w:ascii="仿宋_GB2312" w:hAnsi="微软雅黑" w:eastAsia="仿宋_GB2312"/>
          <w:sz w:val="24"/>
          <w:szCs w:val="24"/>
        </w:rPr>
        <w:t>” 中进行选择，</w:t>
      </w:r>
      <w:r>
        <w:rPr>
          <w:rFonts w:hint="eastAsia" w:ascii="仿宋_GB2312" w:eastAsia="仿宋_GB2312"/>
          <w:sz w:val="24"/>
          <w:szCs w:val="24"/>
        </w:rPr>
        <w:t>点击论文题目可链接到本刊网站进行下载对应文章。</w:t>
      </w:r>
    </w:p>
    <w:p w14:paraId="51497F04">
      <w:pPr>
        <w:pStyle w:val="9"/>
        <w:numPr>
          <w:ilvl w:val="0"/>
          <w:numId w:val="1"/>
        </w:numPr>
        <w:snapToGrid w:val="0"/>
        <w:spacing w:after="156" w:afterLines="50" w:line="276" w:lineRule="auto"/>
        <w:ind w:left="0" w:firstLine="0"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该表可另加附页。</w:t>
      </w:r>
    </w:p>
    <w:p w14:paraId="6884A5CC">
      <w:pPr>
        <w:pStyle w:val="9"/>
        <w:numPr>
          <w:ilvl w:val="0"/>
          <w:numId w:val="1"/>
        </w:numPr>
        <w:snapToGrid w:val="0"/>
        <w:spacing w:after="156" w:afterLines="50" w:line="276" w:lineRule="auto"/>
        <w:ind w:left="0" w:firstLine="0"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请在截止时间202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4"/>
        </w:rPr>
        <w:t xml:space="preserve">年1月25日前将推荐表返回至邮箱: </w:t>
      </w:r>
      <w:r>
        <w:rPr>
          <w:rFonts w:hint="eastAsia"/>
        </w:rPr>
        <w:t>zhengxl@mail.neu.edu.cn</w:t>
      </w:r>
      <w:r>
        <w:rPr>
          <w:rFonts w:hint="eastAsia" w:ascii="仿宋_GB2312" w:eastAsia="仿宋_GB2312"/>
          <w:sz w:val="24"/>
          <w:szCs w:val="24"/>
        </w:rPr>
        <w:t>，逾期推荐表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作废。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05515"/>
    <w:multiLevelType w:val="multilevel"/>
    <w:tmpl w:val="5F405515"/>
    <w:lvl w:ilvl="0" w:tentative="0">
      <w:start w:val="1"/>
      <w:numFmt w:val="decimal"/>
      <w:lvlText w:val="%1）"/>
      <w:lvlJc w:val="left"/>
      <w:pPr>
        <w:ind w:left="840" w:hanging="360"/>
      </w:pPr>
      <w:rPr>
        <w:rFonts w:hint="default" w:hAnsi="微软雅黑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463D"/>
    <w:rsid w:val="0001220C"/>
    <w:rsid w:val="00031A78"/>
    <w:rsid w:val="00035A6A"/>
    <w:rsid w:val="0004045E"/>
    <w:rsid w:val="000415B5"/>
    <w:rsid w:val="0005501F"/>
    <w:rsid w:val="00065CF5"/>
    <w:rsid w:val="00111355"/>
    <w:rsid w:val="00113306"/>
    <w:rsid w:val="0011374E"/>
    <w:rsid w:val="0014075E"/>
    <w:rsid w:val="00196CF6"/>
    <w:rsid w:val="001B1589"/>
    <w:rsid w:val="001F71A7"/>
    <w:rsid w:val="002401DE"/>
    <w:rsid w:val="00296FC9"/>
    <w:rsid w:val="002C6498"/>
    <w:rsid w:val="002D7098"/>
    <w:rsid w:val="003144A0"/>
    <w:rsid w:val="0035395C"/>
    <w:rsid w:val="003B5669"/>
    <w:rsid w:val="003C77A7"/>
    <w:rsid w:val="00405263"/>
    <w:rsid w:val="00424DCE"/>
    <w:rsid w:val="004555A0"/>
    <w:rsid w:val="004D6998"/>
    <w:rsid w:val="004D7E38"/>
    <w:rsid w:val="00562E88"/>
    <w:rsid w:val="00580F2E"/>
    <w:rsid w:val="005D1AB7"/>
    <w:rsid w:val="005F6C18"/>
    <w:rsid w:val="006667B1"/>
    <w:rsid w:val="0068448F"/>
    <w:rsid w:val="00685FF2"/>
    <w:rsid w:val="006E614F"/>
    <w:rsid w:val="0071284E"/>
    <w:rsid w:val="00757B6B"/>
    <w:rsid w:val="007604B9"/>
    <w:rsid w:val="00795867"/>
    <w:rsid w:val="007E463D"/>
    <w:rsid w:val="007E6F67"/>
    <w:rsid w:val="0081386F"/>
    <w:rsid w:val="008A18D9"/>
    <w:rsid w:val="008A680E"/>
    <w:rsid w:val="008E19A9"/>
    <w:rsid w:val="008E4090"/>
    <w:rsid w:val="00907806"/>
    <w:rsid w:val="0091566F"/>
    <w:rsid w:val="00940DEF"/>
    <w:rsid w:val="00981F92"/>
    <w:rsid w:val="009C670A"/>
    <w:rsid w:val="009D1926"/>
    <w:rsid w:val="009D1F6A"/>
    <w:rsid w:val="009E3336"/>
    <w:rsid w:val="00A2085D"/>
    <w:rsid w:val="00A348CE"/>
    <w:rsid w:val="00A55273"/>
    <w:rsid w:val="00A95698"/>
    <w:rsid w:val="00AA108D"/>
    <w:rsid w:val="00AA7F8B"/>
    <w:rsid w:val="00AB2699"/>
    <w:rsid w:val="00AF73E6"/>
    <w:rsid w:val="00B6125A"/>
    <w:rsid w:val="00B72E3E"/>
    <w:rsid w:val="00B7770F"/>
    <w:rsid w:val="00B92509"/>
    <w:rsid w:val="00BC6F10"/>
    <w:rsid w:val="00BE3EAF"/>
    <w:rsid w:val="00BF793A"/>
    <w:rsid w:val="00D052C8"/>
    <w:rsid w:val="00D5385F"/>
    <w:rsid w:val="00D86A2C"/>
    <w:rsid w:val="00DF2A19"/>
    <w:rsid w:val="00E0358B"/>
    <w:rsid w:val="00E20C62"/>
    <w:rsid w:val="00E4509E"/>
    <w:rsid w:val="00EA69EA"/>
    <w:rsid w:val="00EE6282"/>
    <w:rsid w:val="00F16A0B"/>
    <w:rsid w:val="00F23C7D"/>
    <w:rsid w:val="00F443E1"/>
    <w:rsid w:val="00F5422E"/>
    <w:rsid w:val="00F604DA"/>
    <w:rsid w:val="00F63176"/>
    <w:rsid w:val="00F7622B"/>
    <w:rsid w:val="00FC3E05"/>
    <w:rsid w:val="00FD71FC"/>
    <w:rsid w:val="00FE7AA5"/>
    <w:rsid w:val="07EE6415"/>
    <w:rsid w:val="315322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222</Words>
  <Characters>259</Characters>
  <Lines>2</Lines>
  <Paragraphs>1</Paragraphs>
  <TotalTime>43</TotalTime>
  <ScaleCrop>false</ScaleCrop>
  <LinksUpToDate>false</LinksUpToDate>
  <CharactersWithSpaces>290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2017-03-10T06:48:00Z</dcterms:created>
  <dc:creator>microsoft</dc:creator>
  <cp:lastModifiedBy>Miracle</cp:lastModifiedBy>
  <dcterms:modified xsi:type="dcterms:W3CDTF">2026-01-15T03:30:55Z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eyJoZGlkIjoiY2FjYTYyZTUyOTgwNTk4MmRhNGUwMWNhZGQxZTgyOTMiLCJ1c2VySWQiOiIxMTIxNjYwNjEzIn0=</vt:lpwstr>
  </property>
  <property fmtid="{D5CDD505-2E9C-101B-9397-08002B2CF9AE}" pid="3" name="KSOProductBuildVer">
    <vt:lpwstr>2052-12.1.0.24657</vt:lpwstr>
  </property>
  <property fmtid="{D5CDD505-2E9C-101B-9397-08002B2CF9AE}" pid="4" name="ICV">
    <vt:lpwstr>E3EF3F57ED7A468CA33508B884D3A3D7_12</vt:lpwstr>
  </property>
</Properties>
</file>